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73" w:rsidRPr="000812CE" w:rsidRDefault="00A45508" w:rsidP="008502EA">
      <w:pPr>
        <w:jc w:val="center"/>
        <w:rPr>
          <w:rFonts w:asciiTheme="majorHAnsi" w:eastAsia="Batang" w:hAnsiTheme="majorHAnsi"/>
          <w:color w:val="1F497D" w:themeColor="text2"/>
          <w:sz w:val="32"/>
          <w:szCs w:val="32"/>
        </w:rPr>
      </w:pPr>
      <w:r w:rsidRPr="000812CE">
        <w:rPr>
          <w:rFonts w:asciiTheme="majorHAnsi" w:eastAsia="Batang" w:hAnsiTheme="majorHAnsi"/>
          <w:color w:val="1F497D" w:themeColor="text2"/>
          <w:sz w:val="32"/>
          <w:szCs w:val="32"/>
        </w:rPr>
        <w:t>REPRESENTATIVE CHAIRMAN: B. Nelson</w:t>
      </w:r>
    </w:p>
    <w:p w:rsidR="008502EA" w:rsidRPr="0055493A" w:rsidRDefault="00A45508" w:rsidP="0055493A">
      <w:pPr>
        <w:jc w:val="center"/>
        <w:rPr>
          <w:rFonts w:asciiTheme="majorHAnsi" w:eastAsia="Batang" w:hAnsiTheme="majorHAnsi"/>
          <w:color w:val="1F497D" w:themeColor="text2"/>
          <w:sz w:val="32"/>
          <w:szCs w:val="32"/>
        </w:rPr>
      </w:pPr>
      <w:r w:rsidRPr="000812CE">
        <w:rPr>
          <w:rFonts w:asciiTheme="majorHAnsi" w:eastAsia="Batang" w:hAnsiTheme="majorHAnsi"/>
          <w:color w:val="1F497D" w:themeColor="text2"/>
          <w:sz w:val="32"/>
          <w:szCs w:val="32"/>
        </w:rPr>
        <w:t xml:space="preserve">REPRESENTATIVES: W. Marsh, E. Butler, L. </w:t>
      </w:r>
      <w:proofErr w:type="spellStart"/>
      <w:r w:rsidRPr="000812CE">
        <w:rPr>
          <w:rFonts w:asciiTheme="majorHAnsi" w:eastAsia="Batang" w:hAnsiTheme="majorHAnsi"/>
          <w:color w:val="1F497D" w:themeColor="text2"/>
          <w:sz w:val="32"/>
          <w:szCs w:val="32"/>
        </w:rPr>
        <w:t>Avellani</w:t>
      </w:r>
      <w:proofErr w:type="spellEnd"/>
      <w:r w:rsidRPr="000812CE">
        <w:rPr>
          <w:rFonts w:asciiTheme="majorHAnsi" w:eastAsia="Batang" w:hAnsiTheme="majorHAnsi"/>
          <w:color w:val="1F497D" w:themeColor="text2"/>
          <w:sz w:val="32"/>
          <w:szCs w:val="32"/>
        </w:rPr>
        <w:t xml:space="preserve">, G. </w:t>
      </w:r>
      <w:proofErr w:type="spellStart"/>
      <w:r w:rsidRPr="000812CE">
        <w:rPr>
          <w:rFonts w:asciiTheme="majorHAnsi" w:eastAsia="Batang" w:hAnsiTheme="majorHAnsi"/>
          <w:color w:val="1F497D" w:themeColor="text2"/>
          <w:sz w:val="32"/>
          <w:szCs w:val="32"/>
        </w:rPr>
        <w:t>Cordelli</w:t>
      </w:r>
      <w:proofErr w:type="spellEnd"/>
      <w:r w:rsidRPr="000812CE">
        <w:rPr>
          <w:rFonts w:asciiTheme="majorHAnsi" w:eastAsia="Batang" w:hAnsiTheme="majorHAnsi"/>
          <w:color w:val="1F497D" w:themeColor="text2"/>
          <w:sz w:val="32"/>
          <w:szCs w:val="32"/>
        </w:rPr>
        <w:t xml:space="preserve"> </w:t>
      </w:r>
      <w:bookmarkStart w:id="0" w:name="_GoBack"/>
      <w:bookmarkEnd w:id="0"/>
    </w:p>
    <w:p w:rsidR="00A45508" w:rsidRPr="000812CE" w:rsidRDefault="00A45508" w:rsidP="008502EA">
      <w:pPr>
        <w:jc w:val="center"/>
        <w:rPr>
          <w:rFonts w:asciiTheme="majorHAnsi" w:eastAsia="Batang" w:hAnsiTheme="majorHAnsi"/>
          <w:color w:val="1F497D" w:themeColor="text2"/>
          <w:sz w:val="36"/>
          <w:szCs w:val="36"/>
        </w:rPr>
      </w:pPr>
      <w:r w:rsidRPr="000812CE">
        <w:rPr>
          <w:rFonts w:asciiTheme="majorHAnsi" w:eastAsia="Batang" w:hAnsiTheme="majorHAnsi"/>
          <w:color w:val="1F497D" w:themeColor="text2"/>
          <w:sz w:val="36"/>
          <w:szCs w:val="36"/>
        </w:rPr>
        <w:t>PUBLIC NOTICE:</w:t>
      </w:r>
    </w:p>
    <w:p w:rsidR="00A45508" w:rsidRDefault="00A45508" w:rsidP="008502EA">
      <w:pPr>
        <w:jc w:val="center"/>
        <w:rPr>
          <w:rFonts w:asciiTheme="majorHAnsi" w:eastAsia="Batang" w:hAnsiTheme="majorHAnsi"/>
          <w:color w:val="1F497D" w:themeColor="text2"/>
          <w:sz w:val="36"/>
          <w:szCs w:val="36"/>
        </w:rPr>
      </w:pPr>
      <w:r w:rsidRPr="000812CE">
        <w:rPr>
          <w:rFonts w:asciiTheme="majorHAnsi" w:eastAsia="Batang" w:hAnsiTheme="majorHAnsi"/>
          <w:color w:val="1F497D" w:themeColor="text2"/>
          <w:sz w:val="36"/>
          <w:szCs w:val="36"/>
        </w:rPr>
        <w:t>CARROLL COUNTY SUB-COMMITTEE MEETING</w:t>
      </w:r>
    </w:p>
    <w:p w:rsidR="0055493A" w:rsidRPr="0055493A" w:rsidRDefault="0055493A" w:rsidP="0055493A">
      <w:pPr>
        <w:jc w:val="center"/>
        <w:rPr>
          <w:rFonts w:asciiTheme="majorHAnsi" w:eastAsia="Batang" w:hAnsiTheme="majorHAnsi"/>
          <w:color w:val="1F497D" w:themeColor="text2"/>
          <w:sz w:val="36"/>
          <w:szCs w:val="36"/>
        </w:rPr>
      </w:pPr>
      <w:r w:rsidRPr="0055493A">
        <w:rPr>
          <w:rFonts w:asciiTheme="majorHAnsi" w:eastAsia="Batang" w:hAnsiTheme="majorHAnsi"/>
          <w:color w:val="1F497D" w:themeColor="text2"/>
          <w:sz w:val="36"/>
          <w:szCs w:val="36"/>
        </w:rPr>
        <w:t xml:space="preserve">The Carroll County Nursing Home Subcommittee will hold a meeting on Wednesday, July 25th in Room 303 of the Legislative Office Building, after the House Session and starting not earlier than 12Noon. The Subcommittee will review and discuss the proposal by State HHS of the Behavioral Health Transformation Waiver which will be used to support the Integrated Delivery Network Program. All citizens are invited to attend. </w:t>
      </w:r>
    </w:p>
    <w:p w:rsidR="0055493A" w:rsidRPr="0055493A" w:rsidRDefault="0055493A" w:rsidP="0055493A">
      <w:pPr>
        <w:jc w:val="center"/>
        <w:rPr>
          <w:rFonts w:asciiTheme="majorHAnsi" w:eastAsia="Batang" w:hAnsiTheme="majorHAnsi"/>
          <w:color w:val="1F497D" w:themeColor="text2"/>
          <w:sz w:val="36"/>
          <w:szCs w:val="36"/>
        </w:rPr>
      </w:pPr>
      <w:r w:rsidRPr="0055493A">
        <w:rPr>
          <w:rFonts w:asciiTheme="majorHAnsi" w:eastAsia="Batang" w:hAnsiTheme="majorHAnsi"/>
          <w:color w:val="1F497D" w:themeColor="text2"/>
          <w:sz w:val="36"/>
          <w:szCs w:val="36"/>
        </w:rPr>
        <w:t>Rep. Ed Butler, Clerk, Carroll County Delegation</w:t>
      </w:r>
    </w:p>
    <w:p w:rsidR="0055493A" w:rsidRPr="000812CE" w:rsidRDefault="0055493A" w:rsidP="008502EA">
      <w:pPr>
        <w:jc w:val="center"/>
        <w:rPr>
          <w:rFonts w:asciiTheme="majorHAnsi" w:eastAsia="Batang" w:hAnsiTheme="majorHAnsi"/>
          <w:color w:val="1F497D" w:themeColor="text2"/>
          <w:sz w:val="36"/>
          <w:szCs w:val="36"/>
        </w:rPr>
      </w:pPr>
    </w:p>
    <w:p w:rsidR="00A45508" w:rsidRPr="000812CE" w:rsidRDefault="00A45508" w:rsidP="008502EA">
      <w:pPr>
        <w:jc w:val="center"/>
        <w:rPr>
          <w:rFonts w:asciiTheme="majorHAnsi" w:eastAsia="Batang" w:hAnsiTheme="majorHAnsi"/>
          <w:color w:val="1F497D" w:themeColor="text2"/>
          <w:sz w:val="36"/>
          <w:szCs w:val="36"/>
        </w:rPr>
      </w:pPr>
    </w:p>
    <w:p w:rsidR="008502EA" w:rsidRPr="008502EA" w:rsidRDefault="008502EA" w:rsidP="008502EA">
      <w:pPr>
        <w:jc w:val="center"/>
        <w:rPr>
          <w:color w:val="1F497D" w:themeColor="text2"/>
          <w:sz w:val="52"/>
          <w:szCs w:val="52"/>
        </w:rPr>
      </w:pPr>
    </w:p>
    <w:p w:rsidR="008502EA" w:rsidRPr="008502EA" w:rsidRDefault="008502EA">
      <w:pPr>
        <w:jc w:val="center"/>
        <w:rPr>
          <w:color w:val="1F497D" w:themeColor="text2"/>
          <w:sz w:val="72"/>
          <w:szCs w:val="72"/>
          <w:u w:val="single"/>
        </w:rPr>
      </w:pPr>
    </w:p>
    <w:sectPr w:rsidR="008502EA" w:rsidRPr="0085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EA"/>
    <w:rsid w:val="000812CE"/>
    <w:rsid w:val="00155CF1"/>
    <w:rsid w:val="00232873"/>
    <w:rsid w:val="0055493A"/>
    <w:rsid w:val="00625ED8"/>
    <w:rsid w:val="008502EA"/>
    <w:rsid w:val="00A45508"/>
    <w:rsid w:val="00A5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Vallely</dc:creator>
  <cp:lastModifiedBy>Cheryl Laurent</cp:lastModifiedBy>
  <cp:revision>2</cp:revision>
  <cp:lastPrinted>2017-09-01T17:28:00Z</cp:lastPrinted>
  <dcterms:created xsi:type="dcterms:W3CDTF">2018-07-16T10:40:00Z</dcterms:created>
  <dcterms:modified xsi:type="dcterms:W3CDTF">2018-07-16T10:40:00Z</dcterms:modified>
</cp:coreProperties>
</file>