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5490"/>
        <w:gridCol w:w="1975"/>
      </w:tblGrid>
      <w:tr w:rsidR="00D77DEA" w:rsidTr="00D77DEA">
        <w:tc>
          <w:tcPr>
            <w:tcW w:w="1885" w:type="dxa"/>
          </w:tcPr>
          <w:p w:rsidR="00D77DEA" w:rsidRDefault="00D77DEA" w:rsidP="00D77DEA">
            <w:pPr>
              <w:jc w:val="center"/>
            </w:pPr>
            <w:r>
              <w:rPr>
                <w:noProof/>
              </w:rPr>
              <w:drawing>
                <wp:inline distT="0" distB="0" distL="0" distR="0">
                  <wp:extent cx="1031875" cy="112113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 Logo.png"/>
                          <pic:cNvPicPr/>
                        </pic:nvPicPr>
                        <pic:blipFill>
                          <a:blip r:embed="rId7">
                            <a:extLst>
                              <a:ext uri="{28A0092B-C50C-407E-A947-70E740481C1C}">
                                <a14:useLocalDpi xmlns:a14="http://schemas.microsoft.com/office/drawing/2010/main" val="0"/>
                              </a:ext>
                            </a:extLst>
                          </a:blip>
                          <a:stretch>
                            <a:fillRect/>
                          </a:stretch>
                        </pic:blipFill>
                        <pic:spPr>
                          <a:xfrm>
                            <a:off x="0" y="0"/>
                            <a:ext cx="1106610" cy="1202334"/>
                          </a:xfrm>
                          <a:prstGeom prst="rect">
                            <a:avLst/>
                          </a:prstGeom>
                        </pic:spPr>
                      </pic:pic>
                    </a:graphicData>
                  </a:graphic>
                </wp:inline>
              </w:drawing>
            </w:r>
          </w:p>
        </w:tc>
        <w:tc>
          <w:tcPr>
            <w:tcW w:w="5490" w:type="dxa"/>
          </w:tcPr>
          <w:p w:rsidR="00D77DEA" w:rsidRPr="00D77DEA" w:rsidRDefault="00D77DEA" w:rsidP="00D77DEA">
            <w:pPr>
              <w:pStyle w:val="Heading6"/>
              <w:outlineLvl w:val="5"/>
              <w:rPr>
                <w:rFonts w:ascii="Garamond" w:hAnsi="Garamond" w:cs="Calibri"/>
                <w:sz w:val="28"/>
                <w:szCs w:val="28"/>
              </w:rPr>
            </w:pPr>
            <w:r w:rsidRPr="00D77DEA">
              <w:rPr>
                <w:rFonts w:ascii="Garamond" w:hAnsi="Garamond" w:cs="Calibri"/>
                <w:sz w:val="28"/>
                <w:szCs w:val="28"/>
              </w:rPr>
              <w:t>COUNTY OF CARROLL</w:t>
            </w:r>
          </w:p>
          <w:p w:rsidR="00D77DEA" w:rsidRPr="00D77DEA" w:rsidRDefault="00D77DEA" w:rsidP="00D77DEA">
            <w:pPr>
              <w:jc w:val="center"/>
              <w:rPr>
                <w:rFonts w:ascii="Garamond" w:hAnsi="Garamond" w:cs="Calibri"/>
                <w:sz w:val="24"/>
                <w:szCs w:val="24"/>
              </w:rPr>
            </w:pPr>
            <w:r w:rsidRPr="00D77DEA">
              <w:rPr>
                <w:rFonts w:ascii="Garamond" w:hAnsi="Garamond" w:cs="Calibri"/>
                <w:sz w:val="24"/>
                <w:szCs w:val="24"/>
              </w:rPr>
              <w:t>OFFICE OF THE COMMISSIONERS</w:t>
            </w:r>
          </w:p>
          <w:p w:rsidR="00D77DEA" w:rsidRPr="00D77DEA" w:rsidRDefault="00D77DEA" w:rsidP="00D77DEA">
            <w:pPr>
              <w:pStyle w:val="Heading1"/>
              <w:widowControl/>
              <w:outlineLvl w:val="0"/>
              <w:rPr>
                <w:rFonts w:ascii="Garamond" w:hAnsi="Garamond" w:cs="Calibri"/>
                <w:b w:val="0"/>
                <w:szCs w:val="24"/>
              </w:rPr>
            </w:pPr>
            <w:r w:rsidRPr="00D77DEA">
              <w:rPr>
                <w:rFonts w:ascii="Garamond" w:hAnsi="Garamond" w:cs="Calibri"/>
                <w:b w:val="0"/>
                <w:szCs w:val="24"/>
              </w:rPr>
              <w:t>Administration Building</w:t>
            </w:r>
          </w:p>
          <w:p w:rsidR="00D77DEA" w:rsidRPr="00D77DEA" w:rsidRDefault="00D77DEA" w:rsidP="00D77DEA">
            <w:pPr>
              <w:jc w:val="center"/>
              <w:rPr>
                <w:rFonts w:ascii="Garamond" w:hAnsi="Garamond" w:cs="Calibri"/>
                <w:sz w:val="22"/>
                <w:szCs w:val="22"/>
              </w:rPr>
            </w:pPr>
            <w:r w:rsidRPr="00D77DEA">
              <w:rPr>
                <w:rFonts w:ascii="Garamond" w:hAnsi="Garamond" w:cs="Calibri"/>
                <w:sz w:val="22"/>
                <w:szCs w:val="22"/>
              </w:rPr>
              <w:t>95 Water Village Road Box #1</w:t>
            </w:r>
          </w:p>
          <w:p w:rsidR="00D77DEA" w:rsidRPr="00D77DEA" w:rsidRDefault="00D77DEA" w:rsidP="00D77DEA">
            <w:pPr>
              <w:jc w:val="center"/>
              <w:rPr>
                <w:rFonts w:ascii="Garamond" w:hAnsi="Garamond" w:cs="Calibri"/>
                <w:sz w:val="22"/>
                <w:szCs w:val="22"/>
              </w:rPr>
            </w:pPr>
            <w:r w:rsidRPr="00D77DEA">
              <w:rPr>
                <w:rFonts w:ascii="Garamond" w:hAnsi="Garamond" w:cs="Calibri"/>
                <w:sz w:val="22"/>
                <w:szCs w:val="22"/>
              </w:rPr>
              <w:t>Ossipee, New Hampshire 03864</w:t>
            </w:r>
          </w:p>
          <w:p w:rsidR="00D77DEA" w:rsidRDefault="00D77DEA" w:rsidP="00D77DEA">
            <w:pPr>
              <w:jc w:val="center"/>
              <w:rPr>
                <w:rFonts w:ascii="Garamond" w:hAnsi="Garamond" w:cs="Calibri"/>
                <w:sz w:val="22"/>
                <w:szCs w:val="22"/>
              </w:rPr>
            </w:pPr>
            <w:r w:rsidRPr="00D77DEA">
              <w:rPr>
                <w:rFonts w:ascii="Garamond" w:hAnsi="Garamond" w:cs="Calibri"/>
                <w:sz w:val="22"/>
                <w:szCs w:val="22"/>
              </w:rPr>
              <w:t>Phone 603-539-</w:t>
            </w:r>
            <w:r w:rsidR="002E1E67">
              <w:rPr>
                <w:rFonts w:ascii="Garamond" w:hAnsi="Garamond" w:cs="Calibri"/>
                <w:sz w:val="22"/>
                <w:szCs w:val="22"/>
              </w:rPr>
              <w:t>7751</w:t>
            </w:r>
            <w:r w:rsidRPr="00D77DEA">
              <w:rPr>
                <w:rFonts w:ascii="Garamond" w:hAnsi="Garamond" w:cs="Calibri"/>
                <w:sz w:val="22"/>
                <w:szCs w:val="22"/>
              </w:rPr>
              <w:t xml:space="preserve"> </w:t>
            </w:r>
            <w:r w:rsidRPr="00D77DEA">
              <w:rPr>
                <w:rFonts w:ascii="Garamond" w:hAnsi="Garamond" w:cs="Calibri"/>
                <w:sz w:val="22"/>
                <w:szCs w:val="22"/>
              </w:rPr>
              <w:sym w:font="Wingdings" w:char="F0A0"/>
            </w:r>
            <w:r w:rsidRPr="00D77DEA">
              <w:rPr>
                <w:rFonts w:ascii="Garamond" w:hAnsi="Garamond" w:cs="Calibri"/>
                <w:sz w:val="22"/>
                <w:szCs w:val="22"/>
              </w:rPr>
              <w:t xml:space="preserve"> Fax 603-539-4287</w:t>
            </w:r>
          </w:p>
          <w:p w:rsidR="002E1E67" w:rsidRDefault="002E1E67" w:rsidP="00D77DEA">
            <w:pPr>
              <w:jc w:val="center"/>
              <w:rPr>
                <w:rFonts w:ascii="Garamond" w:hAnsi="Garamond" w:cs="Calibri"/>
                <w:sz w:val="22"/>
                <w:szCs w:val="22"/>
              </w:rPr>
            </w:pPr>
            <w:r>
              <w:rPr>
                <w:rFonts w:ascii="Garamond" w:hAnsi="Garamond" w:cs="Calibri"/>
                <w:sz w:val="22"/>
                <w:szCs w:val="22"/>
              </w:rPr>
              <w:t>Commissioners@CarrollC</w:t>
            </w:r>
            <w:r w:rsidRPr="002E1E67">
              <w:rPr>
                <w:rFonts w:ascii="Garamond" w:hAnsi="Garamond" w:cs="Calibri"/>
                <w:sz w:val="22"/>
                <w:szCs w:val="22"/>
              </w:rPr>
              <w:t>ounty</w:t>
            </w:r>
            <w:r>
              <w:rPr>
                <w:rFonts w:ascii="Garamond" w:hAnsi="Garamond" w:cs="Calibri"/>
                <w:sz w:val="22"/>
                <w:szCs w:val="22"/>
              </w:rPr>
              <w:t>NH</w:t>
            </w:r>
            <w:r w:rsidRPr="002E1E67">
              <w:rPr>
                <w:rFonts w:ascii="Garamond" w:hAnsi="Garamond" w:cs="Calibri"/>
                <w:sz w:val="22"/>
                <w:szCs w:val="22"/>
              </w:rPr>
              <w:t>.net</w:t>
            </w:r>
          </w:p>
          <w:p w:rsidR="002E1E67" w:rsidRPr="00D77DEA" w:rsidRDefault="002E1E67" w:rsidP="00D77DEA">
            <w:pPr>
              <w:jc w:val="center"/>
              <w:rPr>
                <w:rFonts w:ascii="Garamond" w:hAnsi="Garamond"/>
              </w:rPr>
            </w:pPr>
            <w:r>
              <w:rPr>
                <w:rFonts w:ascii="Garamond" w:hAnsi="Garamond"/>
              </w:rPr>
              <w:t>www.CarrollCountyNH.net</w:t>
            </w:r>
          </w:p>
          <w:p w:rsidR="00D77DEA" w:rsidRDefault="00D77DEA"/>
        </w:tc>
        <w:tc>
          <w:tcPr>
            <w:tcW w:w="1975" w:type="dxa"/>
          </w:tcPr>
          <w:p w:rsidR="00D77DEA" w:rsidRDefault="00D77DEA" w:rsidP="00D77DEA">
            <w:pPr>
              <w:jc w:val="center"/>
            </w:pPr>
            <w:r>
              <w:rPr>
                <w:noProof/>
              </w:rPr>
              <w:drawing>
                <wp:inline distT="0" distB="0" distL="0" distR="0">
                  <wp:extent cx="946912" cy="118364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1662" cy="1227077"/>
                          </a:xfrm>
                          <a:prstGeom prst="rect">
                            <a:avLst/>
                          </a:prstGeom>
                        </pic:spPr>
                      </pic:pic>
                    </a:graphicData>
                  </a:graphic>
                </wp:inline>
              </w:drawing>
            </w:r>
          </w:p>
        </w:tc>
      </w:tr>
    </w:tbl>
    <w:p w:rsidR="003A0999" w:rsidRDefault="003A0999"/>
    <w:tbl>
      <w:tblPr>
        <w:tblStyle w:val="TableGrid"/>
        <w:tblW w:w="0" w:type="auto"/>
        <w:tblBorders>
          <w:top w:val="thinThickThinSmallGap" w:sz="24" w:space="0" w:color="auto"/>
          <w:left w:val="thinThickThinSmallGap" w:sz="24" w:space="0" w:color="auto"/>
          <w:bottom w:val="thinThickThinSmallGap" w:sz="24" w:space="0" w:color="auto"/>
          <w:right w:val="thinThickThinSmallGap" w:sz="24" w:space="0" w:color="auto"/>
          <w:insideH w:val="single" w:sz="6" w:space="0" w:color="auto"/>
          <w:insideV w:val="single" w:sz="6" w:space="0" w:color="auto"/>
        </w:tblBorders>
        <w:tblLook w:val="04A0" w:firstRow="1" w:lastRow="0" w:firstColumn="1" w:lastColumn="0" w:noHBand="0" w:noVBand="1"/>
      </w:tblPr>
      <w:tblGrid>
        <w:gridCol w:w="2640"/>
        <w:gridCol w:w="6600"/>
      </w:tblGrid>
      <w:tr w:rsidR="007B5B3F" w:rsidRPr="00E2509D" w:rsidTr="007B5B3F">
        <w:tc>
          <w:tcPr>
            <w:tcW w:w="2640" w:type="dxa"/>
            <w:shd w:val="clear" w:color="auto" w:fill="D9D9D9" w:themeFill="background1" w:themeFillShade="D9"/>
          </w:tcPr>
          <w:p w:rsidR="007B5B3F" w:rsidRPr="00E2509D" w:rsidRDefault="007B5B3F">
            <w:pPr>
              <w:rPr>
                <w:rFonts w:ascii="Garamond" w:hAnsi="Garamond"/>
                <w:sz w:val="24"/>
                <w:szCs w:val="24"/>
              </w:rPr>
            </w:pPr>
            <w:r w:rsidRPr="00E2509D">
              <w:rPr>
                <w:rFonts w:ascii="Garamond" w:hAnsi="Garamond"/>
                <w:sz w:val="24"/>
                <w:szCs w:val="24"/>
              </w:rPr>
              <w:t>Policy Title:</w:t>
            </w:r>
          </w:p>
        </w:tc>
        <w:tc>
          <w:tcPr>
            <w:tcW w:w="6600" w:type="dxa"/>
          </w:tcPr>
          <w:p w:rsidR="007B5B3F" w:rsidRPr="00E2509D" w:rsidRDefault="00B80348">
            <w:pPr>
              <w:rPr>
                <w:rFonts w:ascii="Garamond" w:hAnsi="Garamond"/>
                <w:sz w:val="24"/>
                <w:szCs w:val="24"/>
              </w:rPr>
            </w:pPr>
            <w:r>
              <w:rPr>
                <w:rFonts w:ascii="Garamond" w:hAnsi="Garamond"/>
                <w:sz w:val="24"/>
                <w:szCs w:val="24"/>
              </w:rPr>
              <w:t>Right to Know Policy</w:t>
            </w:r>
          </w:p>
        </w:tc>
      </w:tr>
      <w:tr w:rsidR="007B5B3F" w:rsidRPr="00E2509D" w:rsidTr="007B5B3F">
        <w:tc>
          <w:tcPr>
            <w:tcW w:w="2640" w:type="dxa"/>
            <w:shd w:val="clear" w:color="auto" w:fill="D9D9D9" w:themeFill="background1" w:themeFillShade="D9"/>
          </w:tcPr>
          <w:p w:rsidR="007B5B3F" w:rsidRPr="00E2509D" w:rsidRDefault="007B5B3F">
            <w:pPr>
              <w:rPr>
                <w:rFonts w:ascii="Garamond" w:hAnsi="Garamond"/>
                <w:sz w:val="24"/>
                <w:szCs w:val="24"/>
              </w:rPr>
            </w:pPr>
            <w:r w:rsidRPr="00E2509D">
              <w:rPr>
                <w:rFonts w:ascii="Garamond" w:hAnsi="Garamond"/>
                <w:sz w:val="24"/>
                <w:szCs w:val="24"/>
              </w:rPr>
              <w:t>Policy Number:</w:t>
            </w:r>
          </w:p>
        </w:tc>
        <w:tc>
          <w:tcPr>
            <w:tcW w:w="6600" w:type="dxa"/>
          </w:tcPr>
          <w:p w:rsidR="007B5B3F" w:rsidRPr="00E2509D" w:rsidRDefault="007B5B3F">
            <w:pPr>
              <w:rPr>
                <w:rFonts w:ascii="Garamond" w:hAnsi="Garamond"/>
                <w:sz w:val="24"/>
                <w:szCs w:val="24"/>
              </w:rPr>
            </w:pPr>
          </w:p>
        </w:tc>
      </w:tr>
      <w:tr w:rsidR="00E2509D" w:rsidRPr="00E2509D" w:rsidTr="007B5B3F">
        <w:tc>
          <w:tcPr>
            <w:tcW w:w="2640" w:type="dxa"/>
            <w:shd w:val="clear" w:color="auto" w:fill="D9D9D9" w:themeFill="background1" w:themeFillShade="D9"/>
          </w:tcPr>
          <w:p w:rsidR="00E2509D" w:rsidRPr="00E2509D" w:rsidRDefault="00E2509D">
            <w:pPr>
              <w:rPr>
                <w:rFonts w:ascii="Garamond" w:hAnsi="Garamond"/>
                <w:sz w:val="24"/>
                <w:szCs w:val="24"/>
              </w:rPr>
            </w:pPr>
            <w:r w:rsidRPr="00E2509D">
              <w:rPr>
                <w:rFonts w:ascii="Garamond" w:hAnsi="Garamond"/>
                <w:sz w:val="24"/>
                <w:szCs w:val="24"/>
              </w:rPr>
              <w:t>Purpose:</w:t>
            </w:r>
          </w:p>
        </w:tc>
        <w:tc>
          <w:tcPr>
            <w:tcW w:w="6600" w:type="dxa"/>
          </w:tcPr>
          <w:p w:rsidR="00E2509D" w:rsidRPr="00E2509D" w:rsidRDefault="00E2509D">
            <w:pPr>
              <w:rPr>
                <w:rFonts w:ascii="Garamond" w:hAnsi="Garamond"/>
                <w:sz w:val="24"/>
                <w:szCs w:val="24"/>
              </w:rPr>
            </w:pPr>
          </w:p>
        </w:tc>
      </w:tr>
      <w:tr w:rsidR="007B5B3F" w:rsidRPr="00E2509D" w:rsidTr="007B5B3F">
        <w:tc>
          <w:tcPr>
            <w:tcW w:w="2640" w:type="dxa"/>
            <w:shd w:val="clear" w:color="auto" w:fill="D9D9D9" w:themeFill="background1" w:themeFillShade="D9"/>
          </w:tcPr>
          <w:p w:rsidR="007B5B3F" w:rsidRPr="00E2509D" w:rsidRDefault="007B5B3F">
            <w:pPr>
              <w:rPr>
                <w:rFonts w:ascii="Garamond" w:hAnsi="Garamond"/>
                <w:sz w:val="24"/>
                <w:szCs w:val="24"/>
              </w:rPr>
            </w:pPr>
            <w:r w:rsidRPr="00E2509D">
              <w:rPr>
                <w:rFonts w:ascii="Garamond" w:hAnsi="Garamond"/>
                <w:sz w:val="24"/>
                <w:szCs w:val="24"/>
              </w:rPr>
              <w:t>Effective Date:</w:t>
            </w:r>
          </w:p>
        </w:tc>
        <w:tc>
          <w:tcPr>
            <w:tcW w:w="6600" w:type="dxa"/>
          </w:tcPr>
          <w:p w:rsidR="007B5B3F" w:rsidRPr="00E2509D" w:rsidRDefault="00B80348">
            <w:pPr>
              <w:rPr>
                <w:rFonts w:ascii="Garamond" w:hAnsi="Garamond"/>
                <w:sz w:val="24"/>
                <w:szCs w:val="24"/>
              </w:rPr>
            </w:pPr>
            <w:r>
              <w:rPr>
                <w:rFonts w:ascii="Garamond" w:hAnsi="Garamond"/>
                <w:sz w:val="24"/>
                <w:szCs w:val="24"/>
              </w:rPr>
              <w:t>02/04/2015</w:t>
            </w:r>
          </w:p>
        </w:tc>
      </w:tr>
      <w:tr w:rsidR="007B5B3F" w:rsidRPr="00E2509D" w:rsidTr="007B5B3F">
        <w:tc>
          <w:tcPr>
            <w:tcW w:w="2640" w:type="dxa"/>
            <w:shd w:val="clear" w:color="auto" w:fill="D9D9D9" w:themeFill="background1" w:themeFillShade="D9"/>
          </w:tcPr>
          <w:p w:rsidR="007B5B3F" w:rsidRPr="00E2509D" w:rsidRDefault="007B5B3F">
            <w:pPr>
              <w:rPr>
                <w:rFonts w:ascii="Garamond" w:hAnsi="Garamond"/>
                <w:sz w:val="24"/>
                <w:szCs w:val="24"/>
              </w:rPr>
            </w:pPr>
            <w:r w:rsidRPr="00E2509D">
              <w:rPr>
                <w:rFonts w:ascii="Garamond" w:hAnsi="Garamond"/>
                <w:sz w:val="24"/>
                <w:szCs w:val="24"/>
              </w:rPr>
              <w:t>Revision Date:</w:t>
            </w:r>
          </w:p>
        </w:tc>
        <w:tc>
          <w:tcPr>
            <w:tcW w:w="6600" w:type="dxa"/>
          </w:tcPr>
          <w:p w:rsidR="007B5B3F" w:rsidRPr="00E2509D" w:rsidRDefault="00B80348">
            <w:pPr>
              <w:rPr>
                <w:rFonts w:ascii="Garamond" w:hAnsi="Garamond"/>
                <w:sz w:val="24"/>
                <w:szCs w:val="24"/>
              </w:rPr>
            </w:pPr>
            <w:r>
              <w:rPr>
                <w:rFonts w:ascii="Garamond" w:hAnsi="Garamond"/>
                <w:sz w:val="24"/>
                <w:szCs w:val="24"/>
              </w:rPr>
              <w:t>07/15/2020</w:t>
            </w:r>
          </w:p>
        </w:tc>
      </w:tr>
      <w:tr w:rsidR="007B5B3F" w:rsidRPr="00E2509D" w:rsidTr="007B5B3F">
        <w:tc>
          <w:tcPr>
            <w:tcW w:w="2640" w:type="dxa"/>
            <w:shd w:val="clear" w:color="auto" w:fill="D9D9D9" w:themeFill="background1" w:themeFillShade="D9"/>
          </w:tcPr>
          <w:p w:rsidR="007B5B3F" w:rsidRPr="00E2509D" w:rsidRDefault="007B5B3F">
            <w:pPr>
              <w:rPr>
                <w:rFonts w:ascii="Garamond" w:hAnsi="Garamond"/>
                <w:sz w:val="24"/>
                <w:szCs w:val="24"/>
              </w:rPr>
            </w:pPr>
            <w:r w:rsidRPr="00E2509D">
              <w:rPr>
                <w:rFonts w:ascii="Garamond" w:hAnsi="Garamond"/>
                <w:sz w:val="24"/>
                <w:szCs w:val="24"/>
              </w:rPr>
              <w:t>Reference(s):</w:t>
            </w:r>
          </w:p>
        </w:tc>
        <w:tc>
          <w:tcPr>
            <w:tcW w:w="6600" w:type="dxa"/>
          </w:tcPr>
          <w:p w:rsidR="007B5B3F" w:rsidRPr="00E2509D" w:rsidRDefault="00E2509D" w:rsidP="00B80348">
            <w:pPr>
              <w:rPr>
                <w:rFonts w:ascii="Garamond" w:hAnsi="Garamond"/>
                <w:sz w:val="24"/>
                <w:szCs w:val="24"/>
              </w:rPr>
            </w:pPr>
            <w:r w:rsidRPr="00E2509D">
              <w:rPr>
                <w:rFonts w:ascii="Garamond" w:hAnsi="Garamond"/>
                <w:sz w:val="24"/>
                <w:szCs w:val="24"/>
              </w:rPr>
              <w:t xml:space="preserve">NH RSA </w:t>
            </w:r>
            <w:r w:rsidR="00B80348">
              <w:rPr>
                <w:rFonts w:ascii="Garamond" w:hAnsi="Garamond"/>
                <w:sz w:val="24"/>
                <w:szCs w:val="24"/>
              </w:rPr>
              <w:t>91-A</w:t>
            </w:r>
          </w:p>
        </w:tc>
      </w:tr>
    </w:tbl>
    <w:p w:rsidR="007B5B3F" w:rsidRDefault="007B5B3F"/>
    <w:p w:rsidR="00E2509D" w:rsidRDefault="00E2509D">
      <w:pPr>
        <w:pBdr>
          <w:bottom w:val="single" w:sz="12" w:space="1" w:color="auto"/>
        </w:pBdr>
        <w:rPr>
          <w:rFonts w:ascii="Garamond" w:hAnsi="Garamond"/>
          <w:b/>
          <w:sz w:val="28"/>
          <w:szCs w:val="28"/>
        </w:rPr>
      </w:pPr>
      <w:r w:rsidRPr="00E2509D">
        <w:rPr>
          <w:rFonts w:ascii="Garamond" w:hAnsi="Garamond"/>
          <w:b/>
          <w:sz w:val="28"/>
          <w:szCs w:val="28"/>
        </w:rPr>
        <w:t>POLICY</w:t>
      </w:r>
    </w:p>
    <w:p w:rsidR="00E2509D" w:rsidRDefault="00B80348" w:rsidP="00AA7C08">
      <w:pPr>
        <w:jc w:val="both"/>
        <w:rPr>
          <w:rFonts w:ascii="Garamond" w:hAnsi="Garamond"/>
          <w:sz w:val="24"/>
          <w:szCs w:val="24"/>
        </w:rPr>
      </w:pPr>
      <w:r>
        <w:rPr>
          <w:rFonts w:ascii="Garamond" w:hAnsi="Garamond"/>
          <w:sz w:val="24"/>
          <w:szCs w:val="24"/>
        </w:rPr>
        <w:t>The purpose of this policy is to empower the citizens of Carroll County by ensuring the timely provision of information necessary to effectively participate in democratic process. The Board of Commissioners is committed to conducting the business of county government openly and transparently, within the parameters of the law, in order to ensure the greatest possible access and accountability to the people of the County.</w:t>
      </w:r>
      <w:r w:rsidR="00AA7C08" w:rsidRPr="00AA7C08">
        <w:rPr>
          <w:rFonts w:ascii="Garamond" w:hAnsi="Garamond"/>
          <w:sz w:val="24"/>
          <w:szCs w:val="24"/>
        </w:rPr>
        <w:t xml:space="preserve"> </w:t>
      </w:r>
      <w:r w:rsidR="00AA7C08">
        <w:rPr>
          <w:rFonts w:ascii="Garamond" w:hAnsi="Garamond"/>
          <w:sz w:val="24"/>
          <w:szCs w:val="24"/>
        </w:rPr>
        <w:t>It is the policy of the County to facilitate public access to existing governmental records, as governmental records are defined under RSA 91-A, and where such access is required under RSA 91-A. However, the County is not required to create records of any kind or to compile lists, graphs, or others documents to answer questions or to satisfy such a request.</w:t>
      </w:r>
    </w:p>
    <w:p w:rsidR="00E2509D" w:rsidRDefault="00E2509D" w:rsidP="00E2509D">
      <w:pPr>
        <w:rPr>
          <w:rFonts w:ascii="Garamond" w:hAnsi="Garamond"/>
          <w:sz w:val="24"/>
          <w:szCs w:val="24"/>
        </w:rPr>
      </w:pPr>
    </w:p>
    <w:p w:rsidR="00E2509D" w:rsidRDefault="00AA7C08" w:rsidP="00E2509D">
      <w:pPr>
        <w:pBdr>
          <w:bottom w:val="single" w:sz="12" w:space="1" w:color="auto"/>
        </w:pBdr>
        <w:rPr>
          <w:rFonts w:ascii="Garamond" w:hAnsi="Garamond"/>
          <w:b/>
          <w:sz w:val="28"/>
          <w:szCs w:val="28"/>
        </w:rPr>
      </w:pPr>
      <w:r>
        <w:rPr>
          <w:rFonts w:ascii="Garamond" w:hAnsi="Garamond"/>
          <w:b/>
          <w:sz w:val="28"/>
          <w:szCs w:val="28"/>
        </w:rPr>
        <w:t xml:space="preserve">How to Make a </w:t>
      </w:r>
      <w:proofErr w:type="gramStart"/>
      <w:r>
        <w:rPr>
          <w:rFonts w:ascii="Garamond" w:hAnsi="Garamond"/>
          <w:b/>
          <w:sz w:val="28"/>
          <w:szCs w:val="28"/>
        </w:rPr>
        <w:t>Request</w:t>
      </w:r>
      <w:proofErr w:type="gramEnd"/>
    </w:p>
    <w:p w:rsidR="00B80348" w:rsidRDefault="00B80348" w:rsidP="00B80348">
      <w:pPr>
        <w:jc w:val="both"/>
        <w:rPr>
          <w:rFonts w:ascii="Garamond" w:hAnsi="Garamond"/>
          <w:sz w:val="24"/>
          <w:szCs w:val="24"/>
        </w:rPr>
      </w:pPr>
    </w:p>
    <w:p w:rsidR="00714D8B" w:rsidRDefault="00B80348" w:rsidP="00B80348">
      <w:pPr>
        <w:jc w:val="both"/>
        <w:rPr>
          <w:rFonts w:ascii="Garamond" w:hAnsi="Garamond"/>
          <w:sz w:val="24"/>
          <w:szCs w:val="24"/>
        </w:rPr>
      </w:pPr>
      <w:r>
        <w:rPr>
          <w:rFonts w:ascii="Garamond" w:hAnsi="Garamond"/>
          <w:sz w:val="24"/>
          <w:szCs w:val="24"/>
        </w:rPr>
        <w:t>Any person may ask to inspect governmental records. Requests for the inspection of governmental records shall be directed to</w:t>
      </w:r>
      <w:r w:rsidR="00AA7C08">
        <w:rPr>
          <w:rFonts w:ascii="Garamond" w:hAnsi="Garamond"/>
          <w:sz w:val="24"/>
          <w:szCs w:val="24"/>
        </w:rPr>
        <w:t>:</w:t>
      </w:r>
      <w:r>
        <w:rPr>
          <w:rFonts w:ascii="Garamond" w:hAnsi="Garamond"/>
          <w:sz w:val="24"/>
          <w:szCs w:val="24"/>
        </w:rPr>
        <w:t xml:space="preserve"> </w:t>
      </w:r>
      <w:r w:rsidR="00AA7C08" w:rsidRPr="00AA7C08">
        <w:rPr>
          <w:rFonts w:ascii="Garamond" w:hAnsi="Garamond"/>
          <w:b/>
          <w:sz w:val="24"/>
          <w:szCs w:val="24"/>
        </w:rPr>
        <w:t>Carroll County Commissioner’s</w:t>
      </w:r>
      <w:r w:rsidRPr="00AA7C08">
        <w:rPr>
          <w:rFonts w:ascii="Garamond" w:hAnsi="Garamond"/>
          <w:b/>
          <w:sz w:val="24"/>
          <w:szCs w:val="24"/>
        </w:rPr>
        <w:t xml:space="preserve"> Office at 95 Water Village Road in Ossipee, New Hampshire.</w:t>
      </w:r>
      <w:r>
        <w:rPr>
          <w:rFonts w:ascii="Garamond" w:hAnsi="Garamond"/>
          <w:sz w:val="24"/>
          <w:szCs w:val="24"/>
        </w:rPr>
        <w:t xml:space="preserve"> The Office has normal business hours, which are 8:00 a.m. to 4:00 p.m., Monday through Friday, excluding holidays. Due to the varying nature and time restrictions of tasks performed by the Office,</w:t>
      </w:r>
      <w:r w:rsidR="00714D8B">
        <w:rPr>
          <w:rFonts w:ascii="Garamond" w:hAnsi="Garamond"/>
          <w:sz w:val="24"/>
          <w:szCs w:val="24"/>
        </w:rPr>
        <w:t xml:space="preserve"> it is always suggested, but not necessary, to call ahead or to schedule an appointment. The place of inspection shall be the place where the document is located, unless the Commissioners or their designee determines that another place of inspection is more appropriate. </w:t>
      </w:r>
    </w:p>
    <w:p w:rsidR="00AA7C08" w:rsidRDefault="00AA7C08" w:rsidP="00B80348">
      <w:pPr>
        <w:jc w:val="both"/>
        <w:rPr>
          <w:rFonts w:ascii="Garamond" w:hAnsi="Garamond"/>
          <w:sz w:val="24"/>
          <w:szCs w:val="24"/>
        </w:rPr>
      </w:pPr>
    </w:p>
    <w:p w:rsidR="00AA7C08" w:rsidRDefault="00AA7C08" w:rsidP="00B80348">
      <w:pPr>
        <w:jc w:val="both"/>
        <w:rPr>
          <w:rFonts w:ascii="Garamond" w:hAnsi="Garamond"/>
          <w:sz w:val="24"/>
          <w:szCs w:val="24"/>
        </w:rPr>
      </w:pPr>
      <w:r>
        <w:rPr>
          <w:rFonts w:ascii="Garamond" w:hAnsi="Garamond"/>
          <w:sz w:val="24"/>
          <w:szCs w:val="24"/>
        </w:rPr>
        <w:t>Requests may be made verbally or submitted in writing. Electronic requests may be sent in via the County website (</w:t>
      </w:r>
      <w:r w:rsidRPr="00AA7C08">
        <w:rPr>
          <w:rFonts w:ascii="Garamond" w:hAnsi="Garamond"/>
          <w:sz w:val="24"/>
          <w:szCs w:val="24"/>
        </w:rPr>
        <w:t>www.carrollcountynh.net</w:t>
      </w:r>
      <w:r>
        <w:rPr>
          <w:rFonts w:ascii="Garamond" w:hAnsi="Garamond"/>
          <w:sz w:val="24"/>
          <w:szCs w:val="24"/>
        </w:rPr>
        <w:t xml:space="preserve">) using the “Contact Us” button or through the commissioners’ email at </w:t>
      </w:r>
      <w:r w:rsidRPr="00AA7C08">
        <w:rPr>
          <w:rFonts w:ascii="Garamond" w:hAnsi="Garamond"/>
          <w:sz w:val="24"/>
          <w:szCs w:val="24"/>
        </w:rPr>
        <w:t>commissioners@carrollcountynh.net</w:t>
      </w:r>
      <w:r>
        <w:rPr>
          <w:rFonts w:ascii="Garamond" w:hAnsi="Garamond"/>
          <w:sz w:val="24"/>
          <w:szCs w:val="24"/>
        </w:rPr>
        <w:t xml:space="preserve"> </w:t>
      </w:r>
    </w:p>
    <w:p w:rsidR="00AA7C08" w:rsidRDefault="00AA7C08" w:rsidP="00B80348">
      <w:pPr>
        <w:jc w:val="both"/>
        <w:rPr>
          <w:rFonts w:ascii="Garamond" w:hAnsi="Garamond"/>
          <w:sz w:val="24"/>
          <w:szCs w:val="24"/>
        </w:rPr>
      </w:pPr>
    </w:p>
    <w:p w:rsidR="00AA7C08" w:rsidRDefault="00AC5466" w:rsidP="00B80348">
      <w:pPr>
        <w:jc w:val="both"/>
        <w:rPr>
          <w:rFonts w:ascii="Garamond" w:hAnsi="Garamond"/>
          <w:sz w:val="24"/>
          <w:szCs w:val="24"/>
        </w:rPr>
      </w:pPr>
      <w:r>
        <w:rPr>
          <w:rFonts w:ascii="Garamond" w:hAnsi="Garamond"/>
          <w:sz w:val="24"/>
          <w:szCs w:val="24"/>
        </w:rPr>
        <w:t>The Right-to-Know law does not require a person making a request to identify themselves, and imposes no restrictions on the use of the information being disclosed. However, persons submitting a request via email or through the County website must include return contact information in order to receive a response.</w:t>
      </w:r>
    </w:p>
    <w:p w:rsidR="00AC5466" w:rsidRDefault="00AC5466" w:rsidP="00B80348">
      <w:pPr>
        <w:jc w:val="both"/>
        <w:rPr>
          <w:rFonts w:ascii="Garamond" w:hAnsi="Garamond"/>
          <w:sz w:val="24"/>
          <w:szCs w:val="24"/>
        </w:rPr>
      </w:pPr>
    </w:p>
    <w:p w:rsidR="00AC5466" w:rsidRDefault="00AC5466" w:rsidP="00B80348">
      <w:pPr>
        <w:jc w:val="both"/>
        <w:rPr>
          <w:rFonts w:ascii="Garamond" w:hAnsi="Garamond"/>
          <w:b/>
          <w:sz w:val="28"/>
          <w:szCs w:val="28"/>
          <w:u w:val="single"/>
        </w:rPr>
      </w:pPr>
      <w:r w:rsidRPr="00AC5466">
        <w:rPr>
          <w:rFonts w:ascii="Garamond" w:hAnsi="Garamond"/>
          <w:b/>
          <w:sz w:val="28"/>
          <w:szCs w:val="28"/>
          <w:u w:val="single"/>
        </w:rPr>
        <w:t>Response</w:t>
      </w:r>
      <w:r>
        <w:rPr>
          <w:rFonts w:ascii="Garamond" w:hAnsi="Garamond"/>
          <w:b/>
          <w:sz w:val="28"/>
          <w:szCs w:val="28"/>
          <w:u w:val="single"/>
        </w:rPr>
        <w:t xml:space="preserve"> to Request</w:t>
      </w:r>
    </w:p>
    <w:p w:rsidR="00AC5466" w:rsidRDefault="00AC5466" w:rsidP="00B80348">
      <w:pPr>
        <w:jc w:val="both"/>
        <w:rPr>
          <w:rFonts w:ascii="Garamond" w:hAnsi="Garamond"/>
          <w:sz w:val="24"/>
          <w:szCs w:val="24"/>
        </w:rPr>
      </w:pPr>
      <w:r>
        <w:rPr>
          <w:rFonts w:ascii="Garamond" w:hAnsi="Garamond"/>
          <w:sz w:val="24"/>
          <w:szCs w:val="24"/>
        </w:rPr>
        <w:t xml:space="preserve">Governmental records which are subject to disclosure under NH RSA 91-A, and which are immediately available will be provided for inspection upon request whenever possible. </w:t>
      </w:r>
    </w:p>
    <w:p w:rsidR="00AC5466" w:rsidRDefault="00AC5466" w:rsidP="00AC5466">
      <w:pPr>
        <w:pStyle w:val="ListParagraph"/>
        <w:numPr>
          <w:ilvl w:val="0"/>
          <w:numId w:val="1"/>
        </w:numPr>
        <w:jc w:val="both"/>
        <w:rPr>
          <w:rFonts w:ascii="Garamond" w:hAnsi="Garamond"/>
          <w:sz w:val="24"/>
          <w:szCs w:val="24"/>
        </w:rPr>
      </w:pPr>
      <w:r>
        <w:rPr>
          <w:rFonts w:ascii="Garamond" w:hAnsi="Garamond"/>
          <w:sz w:val="24"/>
          <w:szCs w:val="24"/>
        </w:rPr>
        <w:t>Staff will ask the requestor to wait while the records are made available</w:t>
      </w:r>
    </w:p>
    <w:p w:rsidR="00AC5466" w:rsidRPr="005F12FB" w:rsidRDefault="00AC5466" w:rsidP="00AC5466">
      <w:pPr>
        <w:pStyle w:val="ListParagraph"/>
        <w:numPr>
          <w:ilvl w:val="0"/>
          <w:numId w:val="1"/>
        </w:numPr>
        <w:jc w:val="both"/>
        <w:rPr>
          <w:rFonts w:ascii="Garamond" w:hAnsi="Garamond"/>
          <w:sz w:val="24"/>
          <w:szCs w:val="24"/>
        </w:rPr>
      </w:pPr>
      <w:r w:rsidRPr="005F12FB">
        <w:rPr>
          <w:rFonts w:ascii="Garamond" w:hAnsi="Garamond"/>
          <w:sz w:val="24"/>
          <w:szCs w:val="24"/>
        </w:rPr>
        <w:lastRenderedPageBreak/>
        <w:t>Where a copy does not exist and an original is required for inspection, handling of the original document shall be monitored closely by staff at all times</w:t>
      </w:r>
    </w:p>
    <w:p w:rsidR="00AC5466" w:rsidRDefault="00AC5466" w:rsidP="00AC5466">
      <w:pPr>
        <w:pStyle w:val="ListParagraph"/>
        <w:numPr>
          <w:ilvl w:val="0"/>
          <w:numId w:val="1"/>
        </w:numPr>
        <w:jc w:val="both"/>
        <w:rPr>
          <w:rFonts w:ascii="Garamond" w:hAnsi="Garamond"/>
          <w:sz w:val="24"/>
          <w:szCs w:val="24"/>
        </w:rPr>
      </w:pPr>
      <w:r w:rsidRPr="00AC5466">
        <w:rPr>
          <w:rFonts w:ascii="Garamond" w:hAnsi="Garamond"/>
          <w:sz w:val="24"/>
          <w:szCs w:val="24"/>
        </w:rPr>
        <w:t xml:space="preserve"> </w:t>
      </w:r>
      <w:r>
        <w:rPr>
          <w:rFonts w:ascii="Garamond" w:hAnsi="Garamond"/>
          <w:sz w:val="24"/>
          <w:szCs w:val="24"/>
        </w:rPr>
        <w:t>Single copies of single page documents may be made upon request for a fee of $.75 per page. Multi-page documents will incur a higher fee and may require additional time</w:t>
      </w:r>
    </w:p>
    <w:p w:rsidR="00856342" w:rsidRDefault="00856342" w:rsidP="00AC5466">
      <w:pPr>
        <w:jc w:val="both"/>
        <w:rPr>
          <w:rFonts w:ascii="Garamond" w:hAnsi="Garamond"/>
          <w:sz w:val="24"/>
          <w:szCs w:val="24"/>
        </w:rPr>
      </w:pPr>
    </w:p>
    <w:p w:rsidR="00AC5466" w:rsidRDefault="00AC5466" w:rsidP="00AC5466">
      <w:pPr>
        <w:jc w:val="both"/>
        <w:rPr>
          <w:rFonts w:ascii="Garamond" w:hAnsi="Garamond"/>
          <w:sz w:val="24"/>
          <w:szCs w:val="24"/>
        </w:rPr>
      </w:pPr>
      <w:r>
        <w:rPr>
          <w:rFonts w:ascii="Garamond" w:hAnsi="Garamond"/>
          <w:sz w:val="24"/>
          <w:szCs w:val="24"/>
        </w:rPr>
        <w:t>Often, governmental records may not be immediately available because, among other reasons, they are: a) already in use; b) must be reviewed or redacted; or c) must be reviewed further by legal counsel prior to a dete</w:t>
      </w:r>
      <w:r w:rsidR="00856342">
        <w:rPr>
          <w:rFonts w:ascii="Garamond" w:hAnsi="Garamond"/>
          <w:sz w:val="24"/>
          <w:szCs w:val="24"/>
        </w:rPr>
        <w:t>rmination concerning disclosure.</w:t>
      </w:r>
    </w:p>
    <w:p w:rsidR="00856342" w:rsidRDefault="00856342" w:rsidP="00AC5466">
      <w:pPr>
        <w:jc w:val="both"/>
        <w:rPr>
          <w:rFonts w:ascii="Garamond" w:hAnsi="Garamond"/>
          <w:sz w:val="24"/>
          <w:szCs w:val="24"/>
        </w:rPr>
      </w:pPr>
    </w:p>
    <w:p w:rsidR="00AA7C08" w:rsidRDefault="00856342" w:rsidP="00B80348">
      <w:pPr>
        <w:jc w:val="both"/>
        <w:rPr>
          <w:rFonts w:ascii="Garamond" w:hAnsi="Garamond"/>
          <w:sz w:val="24"/>
          <w:szCs w:val="24"/>
        </w:rPr>
      </w:pPr>
      <w:r>
        <w:rPr>
          <w:rFonts w:ascii="Garamond" w:hAnsi="Garamond"/>
          <w:sz w:val="24"/>
          <w:szCs w:val="24"/>
        </w:rPr>
        <w:t>In accordance with NH RSA 91-A</w:t>
      </w:r>
      <w:r w:rsidR="005F12FB">
        <w:rPr>
          <w:rFonts w:ascii="Garamond" w:hAnsi="Garamond"/>
          <w:sz w:val="24"/>
          <w:szCs w:val="24"/>
        </w:rPr>
        <w:t>:4</w:t>
      </w:r>
      <w:r>
        <w:rPr>
          <w:rFonts w:ascii="Garamond" w:hAnsi="Garamond"/>
          <w:sz w:val="24"/>
          <w:szCs w:val="24"/>
        </w:rPr>
        <w:t>, IV (a), if the County is unable to make the governmental record available for immediate inspection and copying, the County shall, within 5 business days of the request 1) make the record available; 2) deny the request, in writing, citing the specific exemption authorizing the withholding of the record and a brief explanation of how the exemption applies to the record withheld; or 3) provide a written statement of the time reasonably necessary to determine whether the request shall be granted or denied and the reason for the delay.</w:t>
      </w:r>
    </w:p>
    <w:p w:rsidR="005F12FB" w:rsidRDefault="005F12FB" w:rsidP="00B80348">
      <w:pPr>
        <w:jc w:val="both"/>
        <w:rPr>
          <w:rFonts w:ascii="Garamond" w:hAnsi="Garamond"/>
          <w:sz w:val="24"/>
          <w:szCs w:val="24"/>
        </w:rPr>
      </w:pPr>
    </w:p>
    <w:p w:rsidR="005F12FB" w:rsidRDefault="005F12FB" w:rsidP="00B80348">
      <w:pPr>
        <w:jc w:val="both"/>
        <w:rPr>
          <w:rFonts w:ascii="Garamond" w:hAnsi="Garamond"/>
          <w:sz w:val="24"/>
          <w:szCs w:val="24"/>
        </w:rPr>
      </w:pPr>
      <w:r>
        <w:rPr>
          <w:rFonts w:ascii="Garamond" w:hAnsi="Garamond"/>
          <w:sz w:val="24"/>
          <w:szCs w:val="24"/>
        </w:rPr>
        <w:t>No cost or fee shall be charged for the inspection or delivery, without copying, of governmental records, whether in paper, electronic, or other form.</w:t>
      </w:r>
    </w:p>
    <w:p w:rsidR="005F12FB" w:rsidRDefault="005F12FB" w:rsidP="00B80348">
      <w:pPr>
        <w:jc w:val="both"/>
        <w:rPr>
          <w:rFonts w:ascii="Garamond" w:hAnsi="Garamond"/>
          <w:sz w:val="24"/>
          <w:szCs w:val="24"/>
        </w:rPr>
      </w:pPr>
    </w:p>
    <w:p w:rsidR="005F12FB" w:rsidRDefault="005F12FB" w:rsidP="00B80348">
      <w:pPr>
        <w:jc w:val="both"/>
        <w:rPr>
          <w:rFonts w:ascii="Garamond" w:hAnsi="Garamond"/>
          <w:sz w:val="24"/>
          <w:szCs w:val="24"/>
        </w:rPr>
      </w:pPr>
      <w:r>
        <w:rPr>
          <w:rFonts w:ascii="Garamond" w:hAnsi="Garamond"/>
          <w:sz w:val="24"/>
          <w:szCs w:val="24"/>
        </w:rPr>
        <w:t xml:space="preserve">In lieu of providing original records, the County may copy governmental records requested to electronic media using standard or common file formats in a manner that does not reveal information which is confidential under the law. </w:t>
      </w:r>
    </w:p>
    <w:p w:rsidR="005F12FB" w:rsidRDefault="005F12FB" w:rsidP="00B80348">
      <w:pPr>
        <w:jc w:val="both"/>
        <w:rPr>
          <w:rFonts w:ascii="Garamond" w:hAnsi="Garamond"/>
          <w:sz w:val="24"/>
          <w:szCs w:val="24"/>
        </w:rPr>
      </w:pPr>
    </w:p>
    <w:p w:rsidR="005F12FB" w:rsidRDefault="005F12FB" w:rsidP="00B80348">
      <w:pPr>
        <w:jc w:val="both"/>
        <w:rPr>
          <w:rFonts w:ascii="Garamond" w:hAnsi="Garamond"/>
          <w:sz w:val="24"/>
          <w:szCs w:val="24"/>
        </w:rPr>
      </w:pPr>
      <w:r>
        <w:rPr>
          <w:rFonts w:ascii="Garamond" w:hAnsi="Garamond"/>
          <w:sz w:val="24"/>
          <w:szCs w:val="24"/>
        </w:rPr>
        <w:t>Access to work papers, personnel data and other confidential information under NH RSA 91-A:5, V shall not be provided. The County is not required to compile, cross-reference, or assemble information into a form which is not already kept or reported.</w:t>
      </w:r>
    </w:p>
    <w:p w:rsidR="00856342" w:rsidRDefault="00856342" w:rsidP="00B80348">
      <w:pPr>
        <w:jc w:val="both"/>
        <w:rPr>
          <w:rFonts w:ascii="Garamond" w:hAnsi="Garamond"/>
          <w:sz w:val="24"/>
          <w:szCs w:val="24"/>
        </w:rPr>
      </w:pPr>
    </w:p>
    <w:p w:rsidR="00856342" w:rsidRDefault="00856342" w:rsidP="00B80348">
      <w:pPr>
        <w:jc w:val="both"/>
        <w:rPr>
          <w:rFonts w:ascii="Garamond" w:hAnsi="Garamond"/>
          <w:sz w:val="24"/>
          <w:szCs w:val="24"/>
        </w:rPr>
      </w:pPr>
      <w:r>
        <w:rPr>
          <w:rFonts w:ascii="Garamond" w:hAnsi="Garamond"/>
          <w:sz w:val="24"/>
          <w:szCs w:val="24"/>
        </w:rPr>
        <w:t>If, for practical reasons, the County is unable to copy a requested governmental record, the County will make arrangements with public or private facilities. The County shall collect from the requestor the fee for the actual cost of the copy, or the requestor may choose to pay the cost of reproduction directly to the copying facility.</w:t>
      </w:r>
    </w:p>
    <w:p w:rsidR="00856342" w:rsidRDefault="00856342" w:rsidP="00B80348">
      <w:pPr>
        <w:jc w:val="both"/>
        <w:rPr>
          <w:rFonts w:ascii="Garamond" w:hAnsi="Garamond"/>
          <w:sz w:val="24"/>
          <w:szCs w:val="24"/>
        </w:rPr>
      </w:pPr>
    </w:p>
    <w:p w:rsidR="00856342" w:rsidRDefault="00856342" w:rsidP="00B80348">
      <w:pPr>
        <w:jc w:val="both"/>
        <w:rPr>
          <w:rFonts w:ascii="Garamond" w:hAnsi="Garamond"/>
          <w:sz w:val="24"/>
          <w:szCs w:val="24"/>
        </w:rPr>
      </w:pPr>
      <w:r>
        <w:rPr>
          <w:rFonts w:ascii="Garamond" w:hAnsi="Garamond"/>
          <w:sz w:val="24"/>
          <w:szCs w:val="24"/>
        </w:rPr>
        <w:t>If the requestor requests that a copy be mailed, the requestor will be charged the actual cost of postage or delivery and must prepay those costs.</w:t>
      </w:r>
    </w:p>
    <w:p w:rsidR="00856342" w:rsidRDefault="00856342" w:rsidP="00B80348">
      <w:pPr>
        <w:jc w:val="both"/>
        <w:rPr>
          <w:rFonts w:ascii="Garamond" w:hAnsi="Garamond"/>
          <w:sz w:val="24"/>
          <w:szCs w:val="24"/>
        </w:rPr>
      </w:pPr>
    </w:p>
    <w:p w:rsidR="00856342" w:rsidRDefault="00856342" w:rsidP="00B80348">
      <w:pPr>
        <w:jc w:val="both"/>
        <w:rPr>
          <w:rFonts w:ascii="Garamond" w:hAnsi="Garamond"/>
          <w:sz w:val="24"/>
          <w:szCs w:val="24"/>
        </w:rPr>
      </w:pPr>
      <w:r>
        <w:rPr>
          <w:rFonts w:ascii="Garamond" w:hAnsi="Garamond"/>
          <w:sz w:val="24"/>
          <w:szCs w:val="24"/>
        </w:rPr>
        <w:t>Approved and adopted into practice this ________ day of _______, 2020, by vote of the Carroll County Board of Commissioners.</w:t>
      </w:r>
    </w:p>
    <w:p w:rsidR="00856342" w:rsidRDefault="00856342" w:rsidP="00B80348">
      <w:pPr>
        <w:jc w:val="both"/>
        <w:rPr>
          <w:rFonts w:ascii="Garamond" w:hAnsi="Garamond"/>
          <w:sz w:val="24"/>
          <w:szCs w:val="24"/>
        </w:rPr>
      </w:pPr>
    </w:p>
    <w:p w:rsidR="005F12FB" w:rsidRDefault="005F12FB" w:rsidP="00B80348">
      <w:pPr>
        <w:jc w:val="both"/>
        <w:rPr>
          <w:rFonts w:ascii="Garamond" w:hAnsi="Garamond"/>
          <w:sz w:val="24"/>
          <w:szCs w:val="24"/>
        </w:rPr>
      </w:pPr>
    </w:p>
    <w:p w:rsidR="005F12FB" w:rsidRDefault="005F12FB" w:rsidP="00B80348">
      <w:pPr>
        <w:jc w:val="both"/>
        <w:rPr>
          <w:rFonts w:ascii="Garamond" w:hAnsi="Garamond"/>
          <w:sz w:val="24"/>
          <w:szCs w:val="24"/>
        </w:rPr>
      </w:pPr>
    </w:p>
    <w:p w:rsidR="005F12FB" w:rsidRDefault="005F12FB" w:rsidP="00B80348">
      <w:pPr>
        <w:jc w:val="both"/>
        <w:rPr>
          <w:rFonts w:ascii="Garamond" w:hAnsi="Garamond"/>
          <w:sz w:val="24"/>
          <w:szCs w:val="24"/>
        </w:rPr>
      </w:pPr>
      <w:bookmarkStart w:id="0" w:name="_GoBack"/>
      <w:bookmarkEnd w:id="0"/>
    </w:p>
    <w:p w:rsidR="00856342" w:rsidRDefault="00856342" w:rsidP="00B80348">
      <w:pPr>
        <w:pBdr>
          <w:bottom w:val="single" w:sz="12" w:space="1" w:color="auto"/>
        </w:pBdr>
        <w:jc w:val="both"/>
        <w:rPr>
          <w:rFonts w:ascii="Garamond" w:hAnsi="Garamond"/>
          <w:sz w:val="24"/>
          <w:szCs w:val="24"/>
        </w:rPr>
      </w:pPr>
    </w:p>
    <w:p w:rsidR="00856342" w:rsidRDefault="00856342" w:rsidP="00B80348">
      <w:pPr>
        <w:jc w:val="both"/>
        <w:rPr>
          <w:rFonts w:ascii="Garamond" w:hAnsi="Garamond"/>
          <w:sz w:val="24"/>
          <w:szCs w:val="24"/>
        </w:rPr>
      </w:pPr>
      <w:r>
        <w:rPr>
          <w:rFonts w:ascii="Garamond" w:hAnsi="Garamond"/>
          <w:sz w:val="24"/>
          <w:szCs w:val="24"/>
        </w:rPr>
        <w:t>Amanda Bevard</w:t>
      </w:r>
      <w:r>
        <w:rPr>
          <w:rFonts w:ascii="Garamond" w:hAnsi="Garamond"/>
          <w:sz w:val="24"/>
          <w:szCs w:val="24"/>
        </w:rPr>
        <w:tab/>
      </w:r>
      <w:r>
        <w:rPr>
          <w:rFonts w:ascii="Garamond" w:hAnsi="Garamond"/>
          <w:sz w:val="24"/>
          <w:szCs w:val="24"/>
        </w:rPr>
        <w:tab/>
      </w:r>
      <w:r>
        <w:rPr>
          <w:rFonts w:ascii="Garamond" w:hAnsi="Garamond"/>
          <w:sz w:val="24"/>
          <w:szCs w:val="24"/>
        </w:rPr>
        <w:tab/>
        <w:t>Terry McCarthy</w:t>
      </w:r>
      <w:r>
        <w:rPr>
          <w:rFonts w:ascii="Garamond" w:hAnsi="Garamond"/>
          <w:sz w:val="24"/>
          <w:szCs w:val="24"/>
        </w:rPr>
        <w:tab/>
      </w:r>
      <w:r>
        <w:rPr>
          <w:rFonts w:ascii="Garamond" w:hAnsi="Garamond"/>
          <w:sz w:val="24"/>
          <w:szCs w:val="24"/>
        </w:rPr>
        <w:tab/>
      </w:r>
      <w:r>
        <w:rPr>
          <w:rFonts w:ascii="Garamond" w:hAnsi="Garamond"/>
          <w:sz w:val="24"/>
          <w:szCs w:val="24"/>
        </w:rPr>
        <w:tab/>
        <w:t>David Babson</w:t>
      </w:r>
    </w:p>
    <w:p w:rsidR="00856342" w:rsidRDefault="00856342" w:rsidP="00B80348">
      <w:pPr>
        <w:jc w:val="both"/>
        <w:rPr>
          <w:rFonts w:ascii="Garamond" w:hAnsi="Garamond"/>
          <w:sz w:val="24"/>
          <w:szCs w:val="24"/>
        </w:rPr>
      </w:pPr>
      <w:r>
        <w:rPr>
          <w:rFonts w:ascii="Garamond" w:hAnsi="Garamond"/>
          <w:sz w:val="24"/>
          <w:szCs w:val="24"/>
        </w:rPr>
        <w:t>Chairman</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Vice-Chairman</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Clerk</w:t>
      </w:r>
    </w:p>
    <w:p w:rsidR="00856342" w:rsidRDefault="00856342" w:rsidP="00B80348">
      <w:pPr>
        <w:jc w:val="both"/>
        <w:rPr>
          <w:rFonts w:ascii="Garamond" w:hAnsi="Garamond"/>
          <w:sz w:val="24"/>
          <w:szCs w:val="24"/>
        </w:rPr>
      </w:pPr>
    </w:p>
    <w:p w:rsidR="00856342" w:rsidRDefault="00856342" w:rsidP="00B80348">
      <w:pPr>
        <w:jc w:val="both"/>
        <w:rPr>
          <w:rFonts w:ascii="Garamond" w:hAnsi="Garamond"/>
          <w:sz w:val="24"/>
          <w:szCs w:val="24"/>
        </w:rPr>
      </w:pPr>
    </w:p>
    <w:p w:rsidR="00AA7C08" w:rsidRDefault="00AA7C08" w:rsidP="00B80348">
      <w:pPr>
        <w:jc w:val="both"/>
        <w:rPr>
          <w:rFonts w:ascii="Garamond" w:hAnsi="Garamond"/>
          <w:sz w:val="24"/>
          <w:szCs w:val="24"/>
        </w:rPr>
      </w:pPr>
    </w:p>
    <w:p w:rsidR="00714D8B" w:rsidRDefault="00714D8B" w:rsidP="00B80348">
      <w:pPr>
        <w:jc w:val="both"/>
        <w:rPr>
          <w:rFonts w:ascii="Garamond" w:hAnsi="Garamond"/>
          <w:sz w:val="24"/>
          <w:szCs w:val="24"/>
        </w:rPr>
      </w:pPr>
    </w:p>
    <w:p w:rsidR="005620D8" w:rsidRDefault="005620D8" w:rsidP="00B80348">
      <w:pPr>
        <w:jc w:val="both"/>
        <w:rPr>
          <w:rFonts w:ascii="Garamond" w:hAnsi="Garamond"/>
          <w:sz w:val="24"/>
          <w:szCs w:val="24"/>
        </w:rPr>
      </w:pPr>
      <w:r>
        <w:rPr>
          <w:rFonts w:ascii="Garamond" w:hAnsi="Garamond"/>
          <w:sz w:val="24"/>
          <w:szCs w:val="24"/>
        </w:rPr>
        <w:t xml:space="preserve"> </w:t>
      </w:r>
    </w:p>
    <w:sectPr w:rsidR="005620D8" w:rsidSect="002E1E67">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334" w:rsidRDefault="00357334" w:rsidP="005620D8">
      <w:r>
        <w:separator/>
      </w:r>
    </w:p>
  </w:endnote>
  <w:endnote w:type="continuationSeparator" w:id="0">
    <w:p w:rsidR="00357334" w:rsidRDefault="00357334" w:rsidP="00562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0D8" w:rsidRDefault="005620D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0D8" w:rsidRDefault="005620D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0D8" w:rsidRDefault="005620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334" w:rsidRDefault="00357334" w:rsidP="005620D8">
      <w:r>
        <w:separator/>
      </w:r>
    </w:p>
  </w:footnote>
  <w:footnote w:type="continuationSeparator" w:id="0">
    <w:p w:rsidR="00357334" w:rsidRDefault="00357334" w:rsidP="005620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0D8" w:rsidRDefault="005620D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97833"/>
      <w:docPartObj>
        <w:docPartGallery w:val="Watermarks"/>
        <w:docPartUnique/>
      </w:docPartObj>
    </w:sdtPr>
    <w:sdtEndPr/>
    <w:sdtContent>
      <w:p w:rsidR="005620D8" w:rsidRDefault="005F12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0D8" w:rsidRDefault="005620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1620B"/>
    <w:multiLevelType w:val="hybridMultilevel"/>
    <w:tmpl w:val="DEA0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DEA"/>
    <w:rsid w:val="002E1E67"/>
    <w:rsid w:val="00357334"/>
    <w:rsid w:val="003A0999"/>
    <w:rsid w:val="005620D8"/>
    <w:rsid w:val="005E50F4"/>
    <w:rsid w:val="005F12FB"/>
    <w:rsid w:val="00714D8B"/>
    <w:rsid w:val="007B5B3F"/>
    <w:rsid w:val="00856342"/>
    <w:rsid w:val="00AA7C08"/>
    <w:rsid w:val="00AC5466"/>
    <w:rsid w:val="00B80348"/>
    <w:rsid w:val="00D77DEA"/>
    <w:rsid w:val="00E25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F929E7"/>
  <w15:chartTrackingRefBased/>
  <w15:docId w15:val="{1EEAF7D3-2FB8-4CC9-8BC6-47036A1F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DE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77DEA"/>
    <w:pPr>
      <w:keepNext/>
      <w:widowControl w:val="0"/>
      <w:jc w:val="center"/>
      <w:outlineLvl w:val="0"/>
    </w:pPr>
    <w:rPr>
      <w:b/>
      <w:sz w:val="24"/>
    </w:rPr>
  </w:style>
  <w:style w:type="paragraph" w:styleId="Heading6">
    <w:name w:val="heading 6"/>
    <w:basedOn w:val="Normal"/>
    <w:next w:val="Normal"/>
    <w:link w:val="Heading6Char"/>
    <w:qFormat/>
    <w:rsid w:val="00D77DEA"/>
    <w:pPr>
      <w:keepNext/>
      <w:jc w:val="center"/>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7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77DEA"/>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D77DEA"/>
    <w:rPr>
      <w:rFonts w:ascii="Times New Roman" w:eastAsia="Times New Roman" w:hAnsi="Times New Roman" w:cs="Times New Roman"/>
      <w:b/>
      <w:sz w:val="36"/>
      <w:szCs w:val="20"/>
    </w:rPr>
  </w:style>
  <w:style w:type="paragraph" w:styleId="BalloonText">
    <w:name w:val="Balloon Text"/>
    <w:basedOn w:val="Normal"/>
    <w:link w:val="BalloonTextChar"/>
    <w:uiPriority w:val="99"/>
    <w:semiHidden/>
    <w:unhideWhenUsed/>
    <w:rsid w:val="00D77D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DEA"/>
    <w:rPr>
      <w:rFonts w:ascii="Segoe UI" w:eastAsia="Times New Roman" w:hAnsi="Segoe UI" w:cs="Segoe UI"/>
      <w:sz w:val="18"/>
      <w:szCs w:val="18"/>
    </w:rPr>
  </w:style>
  <w:style w:type="character" w:styleId="Hyperlink">
    <w:name w:val="Hyperlink"/>
    <w:basedOn w:val="DefaultParagraphFont"/>
    <w:uiPriority w:val="99"/>
    <w:unhideWhenUsed/>
    <w:rsid w:val="002E1E67"/>
    <w:rPr>
      <w:color w:val="0563C1" w:themeColor="hyperlink"/>
      <w:u w:val="single"/>
    </w:rPr>
  </w:style>
  <w:style w:type="paragraph" w:styleId="Header">
    <w:name w:val="header"/>
    <w:basedOn w:val="Normal"/>
    <w:link w:val="HeaderChar"/>
    <w:uiPriority w:val="99"/>
    <w:unhideWhenUsed/>
    <w:rsid w:val="005620D8"/>
    <w:pPr>
      <w:tabs>
        <w:tab w:val="center" w:pos="4680"/>
        <w:tab w:val="right" w:pos="9360"/>
      </w:tabs>
    </w:pPr>
  </w:style>
  <w:style w:type="character" w:customStyle="1" w:styleId="HeaderChar">
    <w:name w:val="Header Char"/>
    <w:basedOn w:val="DefaultParagraphFont"/>
    <w:link w:val="Header"/>
    <w:uiPriority w:val="99"/>
    <w:rsid w:val="005620D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620D8"/>
    <w:pPr>
      <w:tabs>
        <w:tab w:val="center" w:pos="4680"/>
        <w:tab w:val="right" w:pos="9360"/>
      </w:tabs>
    </w:pPr>
  </w:style>
  <w:style w:type="character" w:customStyle="1" w:styleId="FooterChar">
    <w:name w:val="Footer Char"/>
    <w:basedOn w:val="DefaultParagraphFont"/>
    <w:link w:val="Footer"/>
    <w:uiPriority w:val="99"/>
    <w:rsid w:val="005620D8"/>
    <w:rPr>
      <w:rFonts w:ascii="Times New Roman" w:eastAsia="Times New Roman" w:hAnsi="Times New Roman" w:cs="Times New Roman"/>
      <w:sz w:val="20"/>
      <w:szCs w:val="20"/>
    </w:rPr>
  </w:style>
  <w:style w:type="paragraph" w:styleId="ListParagraph">
    <w:name w:val="List Paragraph"/>
    <w:basedOn w:val="Normal"/>
    <w:uiPriority w:val="34"/>
    <w:qFormat/>
    <w:rsid w:val="00AC5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Mellisa Seamans</dc:creator>
  <cp:keywords/>
  <dc:description/>
  <cp:lastModifiedBy>Mellisa Seamans</cp:lastModifiedBy>
  <cp:revision>3</cp:revision>
  <cp:lastPrinted>2020-06-16T18:57:00Z</cp:lastPrinted>
  <dcterms:created xsi:type="dcterms:W3CDTF">2020-07-14T20:56:00Z</dcterms:created>
  <dcterms:modified xsi:type="dcterms:W3CDTF">2020-07-14T21:24:00Z</dcterms:modified>
</cp:coreProperties>
</file>